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D864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7F45342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14:paraId="732B107F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 конкурсе премий в рамках экологической акции “Родные берега” в 2024 году.</w:t>
      </w:r>
    </w:p>
    <w:p w14:paraId="5624CC59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CC0680B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I. Общие положения</w:t>
      </w:r>
    </w:p>
    <w:p w14:paraId="5C64558C" w14:textId="0CADB094" w:rsidR="00844D29" w:rsidRDefault="00766438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Настоящее положение определяет условия и порядок проведения конкурса в рамках экологической акции “Родные берега”</w:t>
      </w:r>
    </w:p>
    <w:p w14:paraId="1032B6C0" w14:textId="1CED684B" w:rsidR="00844D29" w:rsidRDefault="00766438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Конкурс проводится автономной некоммерческой организацией «Центр поддержки и продвижения общественных, государственных и муниципальных инициатив Воронежской области «Образ Будущего» (далее – АНО «Образ Будущего») в соответствии с Гражданским кодексом РФ, Уставом АНО «Образ Будущего» и решениями Наблюдательного совета АНО «Образ Будущего».</w:t>
      </w:r>
    </w:p>
    <w:p w14:paraId="32471B68" w14:textId="4B2EE600" w:rsidR="002A6BF7" w:rsidRPr="002A6BF7" w:rsidRDefault="00766438" w:rsidP="002A6BF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2A6BF7">
        <w:rPr>
          <w:rFonts w:ascii="Times New Roman" w:eastAsia="Times New Roman" w:hAnsi="Times New Roman" w:cs="Times New Roman"/>
          <w:b/>
          <w:sz w:val="20"/>
          <w:szCs w:val="20"/>
        </w:rPr>
        <w:t xml:space="preserve">II. </w:t>
      </w:r>
      <w:r w:rsidR="007C3765" w:rsidRPr="002A6BF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Цель, о</w:t>
      </w:r>
      <w:r w:rsidRPr="002A6BF7">
        <w:rPr>
          <w:rFonts w:ascii="Times New Roman" w:eastAsia="Times New Roman" w:hAnsi="Times New Roman" w:cs="Times New Roman"/>
          <w:b/>
          <w:sz w:val="20"/>
          <w:szCs w:val="20"/>
        </w:rPr>
        <w:t>сновные понятия и сокращения</w:t>
      </w:r>
    </w:p>
    <w:p w14:paraId="47BA5F99" w14:textId="63B48853" w:rsidR="002A6BF7" w:rsidRPr="002A6BF7" w:rsidRDefault="002A6BF7" w:rsidP="002A6BF7">
      <w:pPr>
        <w:spacing w:before="240" w:after="24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2A6BF7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Целью </w:t>
      </w:r>
      <w:r w:rsidR="000A6EC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конкурса</w:t>
      </w:r>
      <w:r w:rsidRPr="002A6BF7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является привлечение внимания общественности к проблемам экологии и необходимости бережного отношения к окружающей среде родного края, поощрение интереса жителей Воронежской области вопросам экологии, поддержка инициатив, направленных на повышение экологической осведомленности, формирование экологической культуры и осознанной ответственности за окружающий мир среди жителей Воронежской области.</w:t>
      </w:r>
    </w:p>
    <w:p w14:paraId="153127E4" w14:textId="7E83B511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Для целей настоящего положения используются следующие основные понятия и сокращения:</w:t>
      </w:r>
    </w:p>
    <w:p w14:paraId="19D402F0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премия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денежные средства, предоставляемые АНО «Образ Будущего» за счет средств жертвователей на безвозмездной и безвозвратной основах физическому лицу, победившему в конкурсе с конкретным проектом, на осуществление такого проекта на условиях, определенных АНО «Образ Будущего»;</w:t>
      </w:r>
    </w:p>
    <w:p w14:paraId="758171FF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заявитель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Гражданин Российской Федерации, достигший возраста 18 лет, предоставивший заявку на участие в конкурсе;</w:t>
      </w:r>
    </w:p>
    <w:p w14:paraId="01FF486A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конкурс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конкурс премий АНО «Образ Будущего» в рамках экологической акции “Родные берега”;</w:t>
      </w:r>
    </w:p>
    <w:p w14:paraId="3989B8E4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конкурсная комиссия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коллегиальный орган по проведению конкурса, состоящий из экспертов, образованный в соответствии с решением Наблюдательного совета АНО «Образ Будущего»;</w:t>
      </w:r>
    </w:p>
    <w:p w14:paraId="7386C703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комплекс взаимосвязанных мероприятий, направленных на достижение конкретных общественно полезных результатов в рамках определенного срока и бюджета.</w:t>
      </w:r>
    </w:p>
    <w:p w14:paraId="148DBA2D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2BFC09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7094C6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084FEA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EE91A1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55D495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C94527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6EA7A8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22C49A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DD295A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III. Направления поддержки</w:t>
      </w:r>
    </w:p>
    <w:p w14:paraId="0A8840A2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243FA6" w14:textId="40F76039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конкурс могут быть представлены   проекты   физических лиц, предусматривающие осуществление деятельности по следующим направлениям:</w:t>
      </w:r>
    </w:p>
    <w:p w14:paraId="11AA9102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4"/>
        <w:tblpPr w:leftFromText="180" w:rightFromText="180" w:topFromText="180" w:bottomFromText="180" w:vertAnchor="text" w:tblpX="-44"/>
        <w:tblW w:w="92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6903"/>
      </w:tblGrid>
      <w:tr w:rsidR="00844D29" w14:paraId="247B747A" w14:textId="77777777" w:rsidTr="00766438">
        <w:trPr>
          <w:trHeight w:val="45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BB10" w14:textId="77777777" w:rsidR="00844D29" w:rsidRDefault="007664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A3DA3" w14:textId="77777777" w:rsidR="00844D29" w:rsidRDefault="007664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направления</w:t>
            </w:r>
          </w:p>
        </w:tc>
      </w:tr>
      <w:tr w:rsidR="00844D29" w14:paraId="4241D7D6" w14:textId="77777777" w:rsidTr="00766438">
        <w:trPr>
          <w:trHeight w:val="440"/>
        </w:trPr>
        <w:tc>
          <w:tcPr>
            <w:tcW w:w="23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03321" w14:textId="77777777" w:rsidR="00844D29" w:rsidRDefault="00766438">
            <w:pPr>
              <w:pStyle w:val="1"/>
              <w:keepNext w:val="0"/>
              <w:keepLines w:val="0"/>
              <w:shd w:val="clear" w:color="auto" w:fill="FFFFFF"/>
              <w:spacing w:before="0"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7bivk3jfvf3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6456A" w14:textId="77777777" w:rsidR="00844D29" w:rsidRDefault="00766438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Акции, направленные на охрану окружающей среды</w:t>
            </w:r>
          </w:p>
        </w:tc>
      </w:tr>
      <w:tr w:rsidR="00844D29" w14:paraId="43FAA2CD" w14:textId="77777777" w:rsidTr="00766438">
        <w:trPr>
          <w:trHeight w:val="683"/>
        </w:trPr>
        <w:tc>
          <w:tcPr>
            <w:tcW w:w="23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0EE5" w14:textId="77777777" w:rsidR="00844D29" w:rsidRDefault="00844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6572" w14:textId="77777777" w:rsidR="00844D29" w:rsidRDefault="00766438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инициатив в сфере раздельного сбора мусора, последующей технологической переработки отходов</w:t>
            </w:r>
          </w:p>
        </w:tc>
      </w:tr>
      <w:tr w:rsidR="00844D29" w14:paraId="08FACBC5" w14:textId="77777777" w:rsidTr="00766438">
        <w:trPr>
          <w:trHeight w:val="440"/>
        </w:trPr>
        <w:tc>
          <w:tcPr>
            <w:tcW w:w="23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46AE4" w14:textId="77777777" w:rsidR="00844D29" w:rsidRDefault="00844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56D31" w14:textId="77777777" w:rsidR="00844D29" w:rsidRDefault="00766438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лесов, рек, ручьев, водоемов и их берегов</w:t>
            </w:r>
          </w:p>
        </w:tc>
      </w:tr>
      <w:tr w:rsidR="003A1EBA" w14:paraId="401D4D1E" w14:textId="77777777" w:rsidTr="002272C4">
        <w:trPr>
          <w:trHeight w:val="942"/>
        </w:trPr>
        <w:tc>
          <w:tcPr>
            <w:tcW w:w="2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EBA81E" w14:textId="77777777" w:rsidR="003A1EBA" w:rsidRDefault="003A1EB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 в области экологического просвещения</w:t>
            </w:r>
          </w:p>
          <w:p w14:paraId="1867F0C7" w14:textId="289D6622" w:rsidR="003A1EBA" w:rsidRDefault="003A1EBA" w:rsidP="002272C4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CBC36" w14:textId="55174B44" w:rsidR="003A1EBA" w:rsidRPr="00D17F9B" w:rsidRDefault="003A1EB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повседневной экологической культуры людей, просветительские мероприяти</w:t>
            </w:r>
            <w:r w:rsidR="00D17F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</w:tr>
      <w:tr w:rsidR="003A1EBA" w14:paraId="065D626B" w14:textId="77777777" w:rsidTr="002272C4">
        <w:trPr>
          <w:trHeight w:val="1155"/>
        </w:trPr>
        <w:tc>
          <w:tcPr>
            <w:tcW w:w="2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44826" w14:textId="595D0DEA" w:rsidR="003A1EBA" w:rsidRDefault="003A1EB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0A1E2" w14:textId="77777777" w:rsidR="003A1EBA" w:rsidRDefault="003A1EB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конкурсов, медиапроектов, направленных на сохранение природы</w:t>
            </w:r>
          </w:p>
          <w:p w14:paraId="437F5143" w14:textId="77777777" w:rsidR="003A1EBA" w:rsidRDefault="003A1EB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79545A3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49D62D8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IV. Участники конкурса</w:t>
      </w:r>
    </w:p>
    <w:p w14:paraId="64E5D022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6E961F" w14:textId="4E649342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конкурсе могут участвовать физические лица, соответствующие всем следующим требованиям:</w:t>
      </w:r>
    </w:p>
    <w:p w14:paraId="30820113" w14:textId="08A84126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достигшие возраста 18 лет;</w:t>
      </w:r>
    </w:p>
    <w:p w14:paraId="066FF944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       проживающие на территории Воронежской области;</w:t>
      </w:r>
    </w:p>
    <w:p w14:paraId="10BA647F" w14:textId="2EE375F6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</w:t>
      </w:r>
      <w:r w:rsidR="00CE5A29">
        <w:rPr>
          <w:rFonts w:ascii="Times New Roman" w:eastAsia="Times New Roman" w:hAnsi="Times New Roman" w:cs="Times New Roman"/>
          <w:sz w:val="20"/>
          <w:szCs w:val="20"/>
        </w:rPr>
        <w:t>отсутствие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возбужденно</w:t>
      </w:r>
      <w:r w:rsidR="00CE5A29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производств</w:t>
      </w:r>
      <w:r w:rsidR="00CE5A2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делу о несостоятельности (банкротстве) гражданина;</w:t>
      </w:r>
    </w:p>
    <w:p w14:paraId="59AE17DA" w14:textId="4C547C33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 </w:t>
      </w:r>
      <w:r w:rsidR="00CE5A29">
        <w:rPr>
          <w:rFonts w:ascii="Times New Roman" w:eastAsia="Times New Roman" w:hAnsi="Times New Roman" w:cs="Times New Roman"/>
          <w:sz w:val="20"/>
          <w:szCs w:val="20"/>
        </w:rPr>
        <w:t>отсутствие</w:t>
      </w:r>
      <w:r w:rsidR="00CE5A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E5A29">
        <w:rPr>
          <w:rFonts w:ascii="Times New Roman" w:eastAsia="Times New Roman" w:hAnsi="Times New Roman" w:cs="Times New Roman"/>
          <w:sz w:val="20"/>
          <w:szCs w:val="20"/>
        </w:rPr>
        <w:t>неисполненны</w:t>
      </w:r>
      <w:r w:rsidR="00CE5A29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5A29">
        <w:rPr>
          <w:rFonts w:ascii="Times New Roman" w:eastAsia="Times New Roman" w:hAnsi="Times New Roman" w:cs="Times New Roman"/>
          <w:sz w:val="20"/>
          <w:szCs w:val="20"/>
        </w:rPr>
        <w:t>обязанностей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уплате сборов, страховых взносов, пеней, штрафов, процентов, подлежащих уплате в соответствии с законодательством Российской Федерации о налогах и сборах в размере, не превышающих тысячу рублей (по состоянию на дату, не ранее чем за 1 месяц до даты подачи заявки на конкурс);</w:t>
      </w:r>
    </w:p>
    <w:p w14:paraId="06D5FD7C" w14:textId="545D4E66" w:rsidR="00844D29" w:rsidRPr="00152CD3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6BF7">
        <w:rPr>
          <w:rFonts w:ascii="Times New Roman" w:eastAsia="Times New Roman" w:hAnsi="Times New Roman" w:cs="Times New Roman"/>
          <w:sz w:val="20"/>
          <w:szCs w:val="20"/>
        </w:rPr>
        <w:t xml:space="preserve">-     </w:t>
      </w:r>
      <w:r w:rsidR="00CE5A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наличие </w:t>
      </w:r>
      <w:r w:rsidR="006F669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E3AF9" w:rsidRPr="002A6BF7">
        <w:rPr>
          <w:rFonts w:ascii="Times New Roman" w:eastAsia="Times New Roman" w:hAnsi="Times New Roman" w:cs="Times New Roman"/>
          <w:sz w:val="20"/>
          <w:szCs w:val="20"/>
        </w:rPr>
        <w:t>правк</w:t>
      </w:r>
      <w:r w:rsidR="00CE5A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CE5A29">
        <w:rPr>
          <w:rFonts w:ascii="Times New Roman" w:eastAsia="Times New Roman" w:hAnsi="Times New Roman" w:cs="Times New Roman"/>
          <w:sz w:val="20"/>
          <w:szCs w:val="20"/>
        </w:rPr>
        <w:t xml:space="preserve">об </w:t>
      </w:r>
      <w:r w:rsidR="00DE3AF9" w:rsidRPr="002A6BF7">
        <w:rPr>
          <w:rFonts w:ascii="Times New Roman" w:eastAsia="Times New Roman" w:hAnsi="Times New Roman" w:cs="Times New Roman"/>
          <w:sz w:val="20"/>
          <w:szCs w:val="20"/>
        </w:rPr>
        <w:t>отсутствии налогов</w:t>
      </w:r>
      <w:r w:rsidR="00DE3AF9" w:rsidRPr="002A6BF7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DE3AF9" w:rsidRPr="002A6BF7">
        <w:rPr>
          <w:rFonts w:ascii="Times New Roman" w:eastAsia="Times New Roman" w:hAnsi="Times New Roman" w:cs="Times New Roman"/>
          <w:sz w:val="20"/>
          <w:szCs w:val="20"/>
        </w:rPr>
        <w:t xml:space="preserve"> задолженност</w:t>
      </w:r>
      <w:r w:rsidR="00DE3AF9" w:rsidRPr="002A6BF7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="00E56427" w:rsidRPr="002A6BF7">
        <w:rPr>
          <w:rFonts w:ascii="Times New Roman" w:eastAsia="Times New Roman" w:hAnsi="Times New Roman" w:cs="Times New Roman"/>
          <w:sz w:val="20"/>
          <w:szCs w:val="20"/>
          <w:lang w:val="ru-RU"/>
        </w:rPr>
        <w:t>/справка КНД 1120101 (справку можно получить в приложени</w:t>
      </w:r>
      <w:r w:rsidR="00D17F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56427" w:rsidRPr="002A6BF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ФНС)</w:t>
      </w:r>
      <w:r w:rsidRPr="002A6BF7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A6A381D" w14:textId="11F0A483" w:rsidR="00844D29" w:rsidRDefault="00CE5A2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отсутствие</w:t>
      </w:r>
      <w:r w:rsidR="00766438" w:rsidRPr="00152CD3">
        <w:rPr>
          <w:rFonts w:ascii="Times New Roman" w:eastAsia="Times New Roman" w:hAnsi="Times New Roman" w:cs="Times New Roman"/>
          <w:sz w:val="20"/>
          <w:szCs w:val="20"/>
        </w:rPr>
        <w:t xml:space="preserve"> незавершенн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766438" w:rsidRPr="00152CD3">
        <w:rPr>
          <w:rFonts w:ascii="Times New Roman" w:eastAsia="Times New Roman" w:hAnsi="Times New Roman" w:cs="Times New Roman"/>
          <w:sz w:val="20"/>
          <w:szCs w:val="20"/>
        </w:rPr>
        <w:t xml:space="preserve"> дела об исполнительном производстве </w:t>
      </w:r>
      <w:r w:rsidR="00766438">
        <w:rPr>
          <w:rFonts w:ascii="Times New Roman" w:eastAsia="Times New Roman" w:hAnsi="Times New Roman" w:cs="Times New Roman"/>
          <w:sz w:val="20"/>
          <w:szCs w:val="20"/>
          <w:highlight w:val="white"/>
        </w:rPr>
        <w:t>или нескольких производств с требованием о взыскании денежных средств;</w:t>
      </w:r>
    </w:p>
    <w:p w14:paraId="37F7A7F9" w14:textId="7A6F2A54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Возраст участника определяется на момент подачи заявки на участие в конкурсе.</w:t>
      </w:r>
    </w:p>
    <w:p w14:paraId="32F3C377" w14:textId="48F93CE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</w:t>
      </w:r>
      <w:r w:rsidR="00C20B0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Оператор осуществляет проверку заявителей на предмет соответствия требованиям, установленным пунктом 5 положения, а также достоверность предоставленных ими сведений на этапе заключения соглашения.</w:t>
      </w:r>
    </w:p>
    <w:p w14:paraId="4C9E750F" w14:textId="484E642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 выявлении фактов несоответствия участ</w:t>
      </w:r>
      <w:r w:rsidR="000A6EC4">
        <w:rPr>
          <w:rFonts w:ascii="Times New Roman" w:eastAsia="Times New Roman" w:hAnsi="Times New Roman" w:cs="Times New Roman"/>
          <w:sz w:val="20"/>
          <w:szCs w:val="20"/>
        </w:rPr>
        <w:t>ника требованиям, установленным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пунктом 5 положения, </w:t>
      </w:r>
      <w:r w:rsidR="005D2529">
        <w:rPr>
          <w:rFonts w:ascii="Times New Roman" w:eastAsia="Times New Roman" w:hAnsi="Times New Roman" w:cs="Times New Roman"/>
          <w:sz w:val="20"/>
          <w:szCs w:val="20"/>
          <w:lang w:val="ru-RU"/>
        </w:rPr>
        <w:t>рассмотрение заявки данного участника прекращается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          </w:t>
      </w:r>
    </w:p>
    <w:p w14:paraId="75FDAF91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4535D4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V. Подача, регистрация и рассмотрение заявок на участие в конкурсе, требования к заявкам на участие в конкурсе </w:t>
      </w:r>
    </w:p>
    <w:p w14:paraId="1A2ECC14" w14:textId="4B0DCD05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Для участия в конкурсе физическое лицо должно представить в АНО «Образ Будущего» заявку на русском языке, содержащую в том числе следующую информацию:</w:t>
      </w:r>
    </w:p>
    <w:p w14:paraId="1057C860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направление поддержки, которому преимущественно соответствует планируемая деятельность по проекту в соответствии с пунктом 4 настоящего положения;</w:t>
      </w:r>
    </w:p>
    <w:p w14:paraId="12AECBB1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название проекта;</w:t>
      </w:r>
    </w:p>
    <w:p w14:paraId="56C8FD59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краткое описание проекта;</w:t>
      </w:r>
    </w:p>
    <w:p w14:paraId="77AC1413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географию проекта;</w:t>
      </w:r>
    </w:p>
    <w:p w14:paraId="1F8B0774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срок реализации проекта;</w:t>
      </w:r>
    </w:p>
    <w:p w14:paraId="33A9AC02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обоснование социальной значимости проекта;</w:t>
      </w:r>
    </w:p>
    <w:p w14:paraId="0F388B6B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целевые группы проекта;</w:t>
      </w:r>
    </w:p>
    <w:p w14:paraId="07492E50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цель (цели) и задачи проекта;</w:t>
      </w:r>
    </w:p>
    <w:p w14:paraId="1D826D82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ожидаемые количественные и качественные результаты проекта;</w:t>
      </w:r>
    </w:p>
    <w:p w14:paraId="2FAFE1C7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общую сумму расходов на реализацию проекта;</w:t>
      </w:r>
    </w:p>
    <w:p w14:paraId="09756910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 запрашиваемую сумму премии;</w:t>
      </w:r>
    </w:p>
    <w:p w14:paraId="784C2F26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сумма софинансирования;</w:t>
      </w:r>
    </w:p>
    <w:p w14:paraId="1DB9C8AE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бюджет проекта;</w:t>
      </w:r>
    </w:p>
    <w:p w14:paraId="7B54890F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календарный план проекта;</w:t>
      </w:r>
    </w:p>
    <w:p w14:paraId="751AFA15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информацию о руководителе проекта;</w:t>
      </w:r>
    </w:p>
    <w:p w14:paraId="26F8FEBA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информацию о команде проекта;</w:t>
      </w:r>
    </w:p>
    <w:p w14:paraId="3950EC3A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подтверждение намерения лица на подачу заявки (подпись на заявке)</w:t>
      </w:r>
    </w:p>
    <w:p w14:paraId="708351EC" w14:textId="704763C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</w:t>
      </w:r>
    </w:p>
    <w:p w14:paraId="78EAB74D" w14:textId="4064EE84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Заявка на участие в конкурсе представляется в форме электронных документов посредством заполнения соответствующих электронных форм, размещенных на официальном сайте конкурса в информационно-телекоммуникационной сети «Интернет» по адресу: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https://obraz36.ru/rodnye-berega-new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официальный сайт).</w:t>
      </w:r>
    </w:p>
    <w:p w14:paraId="5F870CD1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Информация, предусмотренная пунктом 7 настоящего положения, в каждой из указанных форм должна соответствовать информации в других формах.</w:t>
      </w:r>
    </w:p>
    <w:p w14:paraId="5B0393E7" w14:textId="2A930F63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Если в заявке указано софинансирование проекта, получатель предоставляет гарантийные письма или договоры о намерении от организаций, согласившихся оказать содействие (в том числе материальную или финансовую помощь) в реализации проекта.</w:t>
      </w:r>
    </w:p>
    <w:p w14:paraId="334DE6ED" w14:textId="3ECA35F1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Один заявитель вправе представить не более одной заявки на участие в конкурсе.</w:t>
      </w:r>
    </w:p>
    <w:p w14:paraId="4EA0DC0D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26C348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VI. Условия проведения конкурса</w:t>
      </w:r>
    </w:p>
    <w:p w14:paraId="461E4B7E" w14:textId="6C44E968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Условиями проведения конкурса являются обеспечение:</w:t>
      </w:r>
    </w:p>
    <w:p w14:paraId="1342EC4E" w14:textId="04D27043" w:rsidR="00844D29" w:rsidRDefault="00766438">
      <w:pPr>
        <w:spacing w:before="240" w:after="240"/>
        <w:ind w:left="9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соблюдения прозрачности и открытости;</w:t>
      </w:r>
    </w:p>
    <w:p w14:paraId="09702369" w14:textId="2F024309" w:rsidR="00844D29" w:rsidRDefault="00766438">
      <w:pPr>
        <w:spacing w:before="240" w:after="240"/>
        <w:ind w:left="9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размещения в открытом доступе на https://obraz36.ru/ в разделе «Конкурсы грантов», во вкладке «Родные берега 2024»;</w:t>
      </w:r>
    </w:p>
    <w:p w14:paraId="2E0B3A07" w14:textId="6CA5F6B0" w:rsidR="00844D29" w:rsidRDefault="00766438">
      <w:pPr>
        <w:spacing w:before="240" w:after="240"/>
        <w:ind w:left="9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объявления о проведении конкурса и положения о конкурсе – не позднее чем за 30 календарных дней до окончания срока приема заявок на участие в конкурсе;</w:t>
      </w:r>
    </w:p>
    <w:p w14:paraId="7FBDF1EF" w14:textId="1D6BB832" w:rsidR="00844D29" w:rsidRDefault="00766438">
      <w:pPr>
        <w:spacing w:before="240" w:after="240"/>
        <w:ind w:left="9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публикации документа, регламентирующего процедуру оценки (рассмотрения) заявок на участие в конкурсе – до начала процедуры;</w:t>
      </w:r>
    </w:p>
    <w:p w14:paraId="34F76465" w14:textId="2D858FC9" w:rsidR="00844D29" w:rsidRDefault="00766438">
      <w:pPr>
        <w:spacing w:before="240" w:after="240"/>
        <w:ind w:left="9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отсутствия требований к участникам конкурса, установление которых не предусмотрено федеральными законами и принятыми в соответствии с ними постановлениями Правительства Российской Федерации;</w:t>
      </w:r>
    </w:p>
    <w:p w14:paraId="11D3593A" w14:textId="18BC573B" w:rsidR="00844D29" w:rsidRDefault="00766438">
      <w:pPr>
        <w:spacing w:before="240" w:after="240"/>
        <w:ind w:left="9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отсутствия критериев оценки заявок на участие в конкурсе (участников конкурса), по которым оценки выставляются за количественные показатели без анализа содержания (включая показатели срока со дня регистрации участника конкурса, количества публикаций в средствах массовой информации).</w:t>
      </w:r>
    </w:p>
    <w:p w14:paraId="7412B413" w14:textId="77777777" w:rsidR="00844D29" w:rsidRDefault="00766438">
      <w:pPr>
        <w:spacing w:before="240" w:after="240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932AFA" w14:textId="77777777" w:rsidR="00844D29" w:rsidRDefault="00766438">
      <w:pPr>
        <w:spacing w:before="240" w:after="24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VII. Порядок проведения конкурса.</w:t>
      </w:r>
    </w:p>
    <w:p w14:paraId="04E465DB" w14:textId="0C6B3772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 Заявка на участие в конкурсе должна быть представлена в течение срока приема заявок на участие в конкурсе.</w:t>
      </w:r>
    </w:p>
    <w:p w14:paraId="49243C67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начала приема заявок – 1 апреля 2024 г.</w:t>
      </w:r>
    </w:p>
    <w:p w14:paraId="0E2E1DF4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окончания приема заявок – 25 апреля 2024 г.</w:t>
      </w:r>
    </w:p>
    <w:p w14:paraId="1A3FC7A6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АНО «Образ Будущего» завершает прием заявок на участие в конкурсе 25 апреля 2024 г. в 12:00 по московскому времени. Информация и документы, поступившие в АНО «Образ Будущего» после указанного времени, не учитываются и не рассматриваются, за исключением информации и документов, которые запрошены у заявителя АНО «Образ Будущего».</w:t>
      </w:r>
    </w:p>
    <w:p w14:paraId="1BDAF303" w14:textId="273C51E5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13.</w:t>
      </w:r>
      <w:r w:rsidR="00B93A9D"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Заявка на участие в конкурсе, поступившая в АНО «Образ Будущего» в течение срока приема заявок, указанного в пункте 12 настоящего положения, регистрируется в течение пяти рабочих дней со дня представления заявки.</w:t>
      </w:r>
    </w:p>
    <w:p w14:paraId="39A98D69" w14:textId="3BBB10FD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 На официальном сайте конкурса размещается информация о каждой зарегистрированной заявке на участие в конкурсе (</w:t>
      </w:r>
      <w:r w:rsidR="000A04C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ФИО </w:t>
      </w:r>
      <w:r>
        <w:rPr>
          <w:rFonts w:ascii="Times New Roman" w:eastAsia="Times New Roman" w:hAnsi="Times New Roman" w:cs="Times New Roman"/>
          <w:sz w:val="20"/>
          <w:szCs w:val="20"/>
        </w:rPr>
        <w:t>участника конкурса, название и (или) краткое описание проекта (программы), на осуществление которого запрашивается финансирование, запрашиваемый размер поддержки) – в течение пятнадцати календарных дней со дня окончания срока приема заявок на участие в конкурсе.</w:t>
      </w:r>
    </w:p>
    <w:p w14:paraId="38A2CE63" w14:textId="1E8B3E44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Рассмотрение заявки на участие в конкурсе может быть прекращено АНО «Образ Будущего» по заявлению, подписанному лицом, представившему данную заявку.</w:t>
      </w:r>
    </w:p>
    <w:p w14:paraId="58D46C41" w14:textId="3FE6D0A8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 В течение пятнадцати календарных дней со дня окончания приема заявок АНО «Образ Будущего» информирует конкурсную комиссию о зарегистрированных заявках и о выявленных в отношении них несоответствиях требованиям настоящего положения.</w:t>
      </w:r>
    </w:p>
    <w:p w14:paraId="6849CD9B" w14:textId="37637D0D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Заявка не допускается на участие в конкурсе, если:</w:t>
      </w:r>
    </w:p>
    <w:p w14:paraId="7261A4E6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заявка на участие в конкурсе не соответствует требованиям настоящего положения;</w:t>
      </w:r>
    </w:p>
    <w:p w14:paraId="26FFF37B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заявка на участие в конкурсе содержит информацию, использование которой нарушает требования законодательства;</w:t>
      </w:r>
    </w:p>
    <w:p w14:paraId="442C8D20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представленный на конкурс проект предусматривает мероприятия, осуществление которых нарушает требования законодательства;</w:t>
      </w:r>
    </w:p>
    <w:p w14:paraId="7C2EDD7D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заявителем в АНО «Образ Будущего» представлены подложные документы и (или) недостоверная информация;</w:t>
      </w:r>
    </w:p>
    <w:p w14:paraId="2CF3EE96" w14:textId="1692F2F8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18. Независимая экспертиза представленных на конкурс проектов состоит из оценки экспертов конкурса, допущенных до независимой экспертизы, и последующего утверждения проекта рейтинга директором АНО «Образ Будущего».</w:t>
      </w:r>
    </w:p>
    <w:p w14:paraId="2514B2CE" w14:textId="31C61150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19.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Состав экспертов конкурса не разглашается. Эксперт конкурса при оценке заявок не вправе вступать в контакты с заявителями, в том числе обсуждать с ними представленные ими заявки, напрямую запрашивать документы, информацию и (или) пояснения. Эксперт конкурса не вправе рассматривать заявку, если он является членом команды проекта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 w14:paraId="261C5929" w14:textId="734E4DE4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Заявки, допущенные до независимой экспертизы, оцениваются экспертами конкурса по критериям, определенным в настоящем положении. Каждая заявка оценивается не менее чем двумя экспертами. По каждому критерию эксперт конкурса присваивает заявке от 1 до 10 баллов (целым числом).</w:t>
      </w:r>
    </w:p>
    <w:p w14:paraId="289548F2" w14:textId="40DD1FBC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21. Предварительный рейтинг, определяется как сумма средних баллов, присвоенных оценивающими заявку экспертами конкурса по каждому критерию, а также содержит рекомендации экспертов конкурса.</w:t>
      </w:r>
    </w:p>
    <w:p w14:paraId="021C3799" w14:textId="5D5AE106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оценка конкретным экспертом трех и более заявок признается необоснованной, баллы, присвоенные заявкам указанным экспертом, не учитываются при рассмотрении заявок.</w:t>
      </w:r>
    </w:p>
    <w:p w14:paraId="0F8D873B" w14:textId="02779633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23. В случае выявления в процессе проведения независимой экспертизы представленных на конкурс проектов факта нарушения экспертом конкурса требований, установленных пункта 19 настоящего положения, такой эксперт исключается из состава экспертов конкурса, а баллы, присвоенные заявкам указанным экспертом, не учитываются при рассмотрении заявок.</w:t>
      </w:r>
    </w:p>
    <w:p w14:paraId="4389A113" w14:textId="68D92BA1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24. По результатам рассмотрения заявок на участие в конкурсе формируется проект перечня победителей конкурса, включающий предложения по размерам премий, предоставляемых на реализацию каждого проекта.</w:t>
      </w:r>
    </w:p>
    <w:p w14:paraId="11F5410E" w14:textId="2AF974FE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 учетом рекомендаций экспертов конкурса, премия на реализацию проекта может быть предоставлена в меньшем размере, чем запрашиваемая сумма.</w:t>
      </w:r>
    </w:p>
    <w:p w14:paraId="08CD5FD3" w14:textId="4A3392D0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Наблюдательный совет АНО «Образ Будущего» осуществляет контроль за обеспечением равных условий для заявителей.</w:t>
      </w:r>
    </w:p>
    <w:p w14:paraId="49E1DBCC" w14:textId="0EEC76F0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Общее собрание учредителей АНО «Образ Будущего» утверждает перечень победителей конкурса (наименование физического лица – победителя конкурса, название и (или) краткое описание проекта (программы), на осуществление которого предоставляется поддержка, ее размер).</w:t>
      </w:r>
    </w:p>
    <w:p w14:paraId="78B9F926" w14:textId="3F81BEA0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Подведение итогов конкурса и их размещение на официальном сайте конкурса планируется осуществить не позднее 20 мая 2024 года.</w:t>
      </w:r>
    </w:p>
    <w:p w14:paraId="1198110E" w14:textId="5D3E75EF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Средства премии направляются на расходы, связанные с реализацией проектов или отдельных мероприятий проектов, в том числе:</w:t>
      </w:r>
    </w:p>
    <w:p w14:paraId="11D30F72" w14:textId="403F4B5C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расходы на приобретение товаров, работ, услуг;</w:t>
      </w:r>
    </w:p>
    <w:p w14:paraId="69043538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прочие расходы, непосредственно связанные с осуществлением мероприятий проектов.</w:t>
      </w:r>
    </w:p>
    <w:p w14:paraId="617A9702" w14:textId="7052307B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30. Не допускается осуществление за счет премии следующих расходов:</w:t>
      </w:r>
    </w:p>
    <w:p w14:paraId="3700169F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расходы на оплату труда (заключение трудовых договоров);</w:t>
      </w:r>
    </w:p>
    <w:p w14:paraId="1970A502" w14:textId="125E65D1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расходы на приобретение имущественных прав, в том числе прав на результаты интеллектуальной деятельности;</w:t>
      </w:r>
    </w:p>
    <w:p w14:paraId="11771000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расходы на командировки;</w:t>
      </w:r>
    </w:p>
    <w:p w14:paraId="1FAD9469" w14:textId="30CEE318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       расход</w:t>
      </w:r>
      <w:r w:rsidR="000D160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, непосредственно не связанны</w:t>
      </w:r>
      <w:r w:rsidR="000D160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реализацией проекта;</w:t>
      </w:r>
    </w:p>
    <w:p w14:paraId="612353C3" w14:textId="446F54FD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D1608">
        <w:rPr>
          <w:rFonts w:ascii="Times New Roman" w:eastAsia="Times New Roman" w:hAnsi="Times New Roman" w:cs="Times New Roman"/>
          <w:sz w:val="20"/>
          <w:szCs w:val="20"/>
        </w:rPr>
        <w:t xml:space="preserve"> расходы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приобретение недвижимого имущества (включая земельные участки), капитальное строительство новых зданий;</w:t>
      </w:r>
    </w:p>
    <w:p w14:paraId="235154F4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расходы на прямую благотворительную помощь;</w:t>
      </w:r>
    </w:p>
    <w:p w14:paraId="0234EAD0" w14:textId="1B7E1F01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расход</w:t>
      </w:r>
      <w:r w:rsidR="000D160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приобретение алкогольной и табачной продукции, а также товаров, которые являются предметами роскоши, товаров с избыточными потребительскими свойствами;</w:t>
      </w:r>
    </w:p>
    <w:p w14:paraId="4320DCB1" w14:textId="3F004302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расход</w:t>
      </w:r>
      <w:r w:rsidR="000D160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D1608">
        <w:rPr>
          <w:rFonts w:ascii="Times New Roman" w:eastAsia="Times New Roman" w:hAnsi="Times New Roman" w:cs="Times New Roman"/>
          <w:sz w:val="20"/>
          <w:szCs w:val="20"/>
        </w:rPr>
        <w:t>предусматривающие</w:t>
      </w:r>
      <w:r w:rsidR="000D160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финансирование политических партий, кампаний и акций, подготовку и проведение митингов, шествий, демонстраций, пикетирований;</w:t>
      </w:r>
    </w:p>
    <w:p w14:paraId="5EBF55CE" w14:textId="6A7DCB75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     </w:t>
      </w:r>
      <w:r w:rsidR="000D16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расходы, направленные на </w:t>
      </w:r>
      <w:r>
        <w:rPr>
          <w:rFonts w:ascii="Times New Roman" w:eastAsia="Times New Roman" w:hAnsi="Times New Roman" w:cs="Times New Roman"/>
          <w:sz w:val="20"/>
          <w:szCs w:val="20"/>
        </w:rPr>
        <w:t>погашения задолженности;</w:t>
      </w:r>
    </w:p>
    <w:p w14:paraId="6D4BB911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расходы на научные исследования;</w:t>
      </w:r>
    </w:p>
    <w:p w14:paraId="0D07BD56" w14:textId="21DFE74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 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D16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расходы, </w:t>
      </w:r>
      <w:r>
        <w:rPr>
          <w:rFonts w:ascii="Times New Roman" w:eastAsia="Times New Roman" w:hAnsi="Times New Roman" w:cs="Times New Roman"/>
          <w:sz w:val="20"/>
          <w:szCs w:val="20"/>
        </w:rPr>
        <w:t>связанные с осуществлением предпринимательской деятельности и оказанием помощи коммерческим организациям;</w:t>
      </w:r>
    </w:p>
    <w:p w14:paraId="7CF73EF7" w14:textId="28E17CAF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    </w:t>
      </w:r>
      <w:r w:rsidR="000D16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расходы, направленные на </w:t>
      </w:r>
      <w:r w:rsidR="000D1608">
        <w:rPr>
          <w:rFonts w:ascii="Times New Roman" w:eastAsia="Times New Roman" w:hAnsi="Times New Roman" w:cs="Times New Roman"/>
          <w:sz w:val="20"/>
          <w:szCs w:val="20"/>
        </w:rPr>
        <w:t>уплату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штрафов, пеней;</w:t>
      </w:r>
    </w:p>
    <w:p w14:paraId="343788CF" w14:textId="748AD772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31. 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Максимальный размер премии не может превышать 100 000 рублей.</w:t>
      </w:r>
    </w:p>
    <w:p w14:paraId="5188496F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76182A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89F239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VIII. Сроки реализации проектов</w:t>
      </w:r>
    </w:p>
    <w:p w14:paraId="541E755C" w14:textId="1A7A1110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32.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Срок реализации проекта (в части деятельности, на осуществление которой запрашивается премия) должен начинаться не ранее 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июня 2024 года и завершаться не позднее 1 октября 2024 года.</w:t>
      </w:r>
    </w:p>
    <w:p w14:paraId="2F891F9E" w14:textId="18AE212C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33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По мотивированному предложению победителя конкурса, АНО «Образ Будущего» может быть согласовано продление срока реализации не более чем до 1 ноября 2024 года.</w:t>
      </w:r>
    </w:p>
    <w:p w14:paraId="3A8EB808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36D743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ECDC57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CDB584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B986D5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767937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4F2AB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AE7318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824BEA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A734EF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A6A85D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438971" w14:textId="77777777" w:rsidR="00B93A9D" w:rsidRDefault="00B93A9D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95D538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21B297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IX. Критерии оценки заявок на участие в конкурсе</w:t>
      </w:r>
    </w:p>
    <w:p w14:paraId="42CD1E40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20E5D75" w14:textId="035F8DAE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34.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Оценка заявок на участие в конкурсе осуществляется в соответствии со следующими критериями и коэффициентами их значимости:</w:t>
      </w:r>
    </w:p>
    <w:p w14:paraId="0C24340A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23"/>
        <w:tblW w:w="906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3945"/>
        <w:gridCol w:w="2055"/>
        <w:gridCol w:w="2205"/>
      </w:tblGrid>
      <w:tr w:rsidR="00844D29" w14:paraId="46D3069F" w14:textId="77777777"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ED11A3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CA884A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0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DB2BD7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2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2DB058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</w:t>
            </w:r>
          </w:p>
        </w:tc>
      </w:tr>
      <w:tr w:rsidR="00844D29" w14:paraId="21639D62" w14:textId="77777777">
        <w:trPr>
          <w:trHeight w:val="465"/>
        </w:trPr>
        <w:tc>
          <w:tcPr>
            <w:tcW w:w="8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B1D5E8" w14:textId="77777777" w:rsidR="00844D29" w:rsidRDefault="00766438">
            <w:pPr>
              <w:spacing w:before="10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67FE72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и социальная значимость проекта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993B19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7D0632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D29" w14:paraId="6F374ABD" w14:textId="77777777">
        <w:trPr>
          <w:trHeight w:val="1297"/>
        </w:trPr>
        <w:tc>
          <w:tcPr>
            <w:tcW w:w="8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997DB0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778E8B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A460E2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2597A4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D29" w14:paraId="1820FE5E" w14:textId="77777777">
        <w:trPr>
          <w:trHeight w:val="465"/>
        </w:trPr>
        <w:tc>
          <w:tcPr>
            <w:tcW w:w="8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3B1E89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0F3A91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Инновационность технологий, применяемых в реализации проекта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46D3D9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39F962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D29" w14:paraId="482A3CB6" w14:textId="77777777">
        <w:trPr>
          <w:trHeight w:val="705"/>
        </w:trPr>
        <w:tc>
          <w:tcPr>
            <w:tcW w:w="8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CB26DA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9E56B5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712B9B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2A895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D29" w14:paraId="46959141" w14:textId="77777777">
        <w:trPr>
          <w:trHeight w:val="930"/>
        </w:trPr>
        <w:tc>
          <w:tcPr>
            <w:tcW w:w="8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67F121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9A3EC2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663BB0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0CDD60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D29" w14:paraId="5927CCE7" w14:textId="77777777">
        <w:trPr>
          <w:trHeight w:val="930"/>
        </w:trPr>
        <w:tc>
          <w:tcPr>
            <w:tcW w:w="8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F23B3C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D757B8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заявителя и команды в успешной реализации программ, проектов по соответствующему направлению деятельности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4D0F7A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5788CC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D29" w14:paraId="537F0FC3" w14:textId="77777777">
        <w:trPr>
          <w:trHeight w:val="555"/>
        </w:trPr>
        <w:tc>
          <w:tcPr>
            <w:tcW w:w="8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ECAF1B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067BF2" w14:textId="77777777" w:rsidR="00844D29" w:rsidRDefault="00766438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поддержка проекта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CDC44A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F00866" w14:textId="77777777" w:rsidR="00844D29" w:rsidRDefault="00766438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C8C9C75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5B0E91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14:paraId="454AB741" w14:textId="77777777" w:rsidR="00844D29" w:rsidRDefault="00844D2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6505A3" w14:textId="77777777" w:rsidR="00844D29" w:rsidRDefault="00844D2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9633ED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X. Порядок предоставления премий и осуществления контроля за их использованием</w:t>
      </w:r>
    </w:p>
    <w:p w14:paraId="7152F2A5" w14:textId="31E588CC" w:rsidR="00844D29" w:rsidRDefault="00766438">
      <w:pPr>
        <w:spacing w:before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35. Не позднее 7 дней после размещения на официальном сайте конкурса перечня победителей, АНО «Образ Будущего» размещает на официальном сайте конкурса информацию о процедуре заключения с победителями конкурса договоров о предоставлении премий. В случае если победитель конкурса в течение </w:t>
      </w:r>
      <w:r w:rsidR="00B326E1" w:rsidRPr="00C20B0C">
        <w:rPr>
          <w:rFonts w:ascii="Times New Roman" w:eastAsia="Times New Roman" w:hAnsi="Times New Roman" w:cs="Times New Roman"/>
          <w:sz w:val="20"/>
          <w:szCs w:val="20"/>
          <w:lang w:val="ru-RU"/>
        </w:rPr>
        <w:t>четырнадцати календарных дней</w:t>
      </w:r>
      <w:r w:rsidR="00B326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 дня размещения указанной информации на официальном сайте конкурса не совершит действий, необходимых для заключения договора о предоставлении премии, АНО «Образ Будущего» вправе не заключать договор о предоставлении премии с таким победителем конкурса.</w:t>
      </w:r>
    </w:p>
    <w:p w14:paraId="1633A532" w14:textId="5169064C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36.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случае выявления факта представления победителем конкурса в АНО «Образ Будущего» подложных документов и (или) недостоверной информации, АНО «Образ Будущего» вправе исключить такого победителя конкурса из перечня победителей конкурса и (или) не заключать с ним договор о предоставлении премии.</w:t>
      </w:r>
    </w:p>
    <w:p w14:paraId="56552F60" w14:textId="6E5D35F9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37.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Контроль за использованием премии, осуществляемый АНО «Образ Будущего», включает в том числе:</w:t>
      </w:r>
    </w:p>
    <w:p w14:paraId="1D076944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получение и проверку отчетности, предусмотренной договорами о предоставлении премии;</w:t>
      </w:r>
    </w:p>
    <w:p w14:paraId="405E250D" w14:textId="77777777" w:rsidR="00844D29" w:rsidRDefault="0076643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получение и анализ копий документов, подтверждающих факт получения товаров (оказания услуг, выполнения работ), оплаченных за счет премии;</w:t>
      </w:r>
    </w:p>
    <w:p w14:paraId="4ABA4206" w14:textId="77777777" w:rsidR="00B93A9D" w:rsidRDefault="00766438" w:rsidP="00C20B0C">
      <w:pPr>
        <w:spacing w:before="240" w:after="240"/>
        <w:ind w:left="107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отказ от договоров о предоставлении премии в случаях нецелевого использования премии и (или) выявления фактов представления соответствующими победителями конкурса в АНО «Образ Будущего» подложных документов;</w:t>
      </w:r>
    </w:p>
    <w:p w14:paraId="6D163F1D" w14:textId="77777777" w:rsidR="00B93A9D" w:rsidRDefault="00766438" w:rsidP="00C20B0C">
      <w:pPr>
        <w:spacing w:before="240" w:after="240"/>
        <w:ind w:left="107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  истребование у победителей конкурса сумм премий, подлежащих возврату в АНО «Образ Будущего» в соответствии с условиями договоров о предоставлении премий;</w:t>
      </w:r>
    </w:p>
    <w:p w14:paraId="12FDE501" w14:textId="26B80333" w:rsidR="00844D29" w:rsidRDefault="00B93A9D" w:rsidP="00B93A9D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38. </w:t>
      </w:r>
      <w:r>
        <w:rPr>
          <w:rFonts w:ascii="Times New Roman" w:eastAsia="Times New Roman" w:hAnsi="Times New Roman" w:cs="Times New Roman"/>
          <w:sz w:val="20"/>
          <w:szCs w:val="20"/>
        </w:rPr>
        <w:t>Заявитель имеет право отказаться от реализации проекта.</w:t>
      </w:r>
    </w:p>
    <w:p w14:paraId="31472464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XI. Заключительные положения</w:t>
      </w:r>
    </w:p>
    <w:p w14:paraId="114BDFAE" w14:textId="0FC00D2D" w:rsidR="00844D29" w:rsidRDefault="00B326E1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39</w:t>
      </w:r>
      <w:r w:rsidR="00766438">
        <w:rPr>
          <w:rFonts w:ascii="Times New Roman" w:eastAsia="Times New Roman" w:hAnsi="Times New Roman" w:cs="Times New Roman"/>
          <w:sz w:val="20"/>
          <w:szCs w:val="20"/>
        </w:rPr>
        <w:t>. Настоящее положение, объявление о проведении конкурса и другая информация о проведении конкурса, размещаемая АНО «Образ Будущего» и с его согласия, не является приглашением делать оферты.</w:t>
      </w:r>
    </w:p>
    <w:p w14:paraId="26D0D767" w14:textId="2CD3446E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 К проведению конкурса и предоставлению премий не применяются правила, предусмотренные статьями 447 – 449 Гражданского кодекса Российской Федерации.</w:t>
      </w:r>
    </w:p>
    <w:p w14:paraId="34E43EF2" w14:textId="36AE0D56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 АНО «Образ Будущего» не возмещает расходы, понесенные заявителями в связи с участием в конкурсе.</w:t>
      </w:r>
    </w:p>
    <w:p w14:paraId="334F8A0E" w14:textId="63C1F771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Ответственность за информацию, размещаемую заявителем на официальном сайте конкурса, в частности направленной на нарушение деловой репутации третьих лиц и иных случаев, нарушающих требования законодательства Российской Федерации, несет непосредственно сам заявитель. АНО «Образ Будущего» не несет ответственность за размещенную заявителем информацию, при этом АНО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«Образ Будущего» осуществляет контроль за размещаемой информацией, в частности за информацией, в которой содержатся нецензурные или оскорбительные выражения, призывы к осуществлению деятельности, нарушающей требования законодательства Российской Федерации.</w:t>
      </w:r>
    </w:p>
    <w:p w14:paraId="0D700126" w14:textId="32563C7B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Заявитель самостоятельно несет ответственность перед третьими лицами за свои действия, связанные с участием в конкурсе,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</w:t>
      </w:r>
    </w:p>
    <w:p w14:paraId="1CE8BBEA" w14:textId="0D6BB326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93A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Сведения, фотографические изображения, видеоматериалы и иная информация заявителя, размещаемая на официальном сайте конкурса, не должны вступать в противоречие с требованиями законодательства Российской Федерации, нарушать права третьих лиц, авторские права на результаты интеллектуальной деятельности или средство индивидуализации и общепринятые нормы морали и нравственности.</w:t>
      </w:r>
    </w:p>
    <w:p w14:paraId="277DC0D3" w14:textId="4A9447A0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 Заявитель самостоятельно и за свой счет обязуется урегулировать все претензии представителей государственных органов, учреждений, организаций независимо от организационно-правовой формы и собственности, а также третьих лиц, связанные с его действиями на официальном сайте конкурса, в процессе осуществления которых заявитель разместил информацию, сведения, материалы, фото, видеоматериалы, если использование таких сведений, материалов, фото, видеоматериалов породило претензии представителей государственных органов, учреждений, организаций независимо от организационно-правовой формы и собственности, а также третьих лиц.</w:t>
      </w:r>
    </w:p>
    <w:p w14:paraId="1E5B16B3" w14:textId="71A699C6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 АНО «Образ Будущего»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14:paraId="2782A5C6" w14:textId="3133C338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 Подачей заявки на участие в конкурсе заявитель разрешает АНО «Образ Будущего» использование всей представленной в составе такой заявки информации в аналитических и научных целях, а также в целях обеспечения прозрачности и открытости проведения конкурса.</w:t>
      </w:r>
    </w:p>
    <w:p w14:paraId="5A1E611D" w14:textId="6E4CE13C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326E1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 Заявитель несет риск последствий неполучения юридически значимых сообщений, направленных АНО «Образ Будущего» по адресу электронной почты, указанному таким заявителем в поданной им заявке на участие в конкурсе.</w:t>
      </w:r>
    </w:p>
    <w:p w14:paraId="5A807A9D" w14:textId="74563446" w:rsidR="00844D29" w:rsidRDefault="00844D29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DECB427" w14:textId="77777777" w:rsidR="00844D29" w:rsidRDefault="00766438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4CC7EAD9" w14:textId="77777777" w:rsidR="00844D29" w:rsidRDefault="00766438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14:paraId="2C8966E4" w14:textId="77777777" w:rsidR="00844D29" w:rsidRDefault="00766438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 о конкурсе премий экологической акции «Родные берега»</w:t>
      </w:r>
    </w:p>
    <w:p w14:paraId="2E3D0D6C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738C4D8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Описание проекта на конкурс премий экологической акции «Родные берега»</w:t>
      </w:r>
    </w:p>
    <w:p w14:paraId="57E47FCA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0742D2" w14:textId="77777777" w:rsidR="00844D29" w:rsidRDefault="00766438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О проекте</w:t>
      </w:r>
    </w:p>
    <w:p w14:paraId="559B5558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325EFE7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1.1. Направление поддержки проектов</w:t>
      </w:r>
    </w:p>
    <w:p w14:paraId="21715014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(Согласно раздела 3 настоящего положения):</w:t>
      </w:r>
    </w:p>
    <w:tbl>
      <w:tblPr>
        <w:tblStyle w:val="2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623ED76E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9DCF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FDB7FCA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2C22048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1.2. Название проекта, на реализацию которого запрашивается грант</w:t>
      </w:r>
    </w:p>
    <w:p w14:paraId="2C5D30F7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(Название проекта следует писать без кавычек с заглавной буквы и без точки в конце):</w:t>
      </w:r>
    </w:p>
    <w:tbl>
      <w:tblPr>
        <w:tblStyle w:val="21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52A622DC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C402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A943414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29EBB28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1.3. Цель проекта</w:t>
      </w:r>
    </w:p>
    <w:p w14:paraId="0E7EC9D9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(Опишите цель, которую ставит перед собой проект)</w:t>
      </w:r>
    </w:p>
    <w:tbl>
      <w:tblPr>
        <w:tblStyle w:val="2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2284DFDC" w14:textId="77777777">
        <w:trPr>
          <w:trHeight w:val="51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1234E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E8CAF25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280F6F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1.4. Задачи проекта</w:t>
      </w:r>
    </w:p>
    <w:p w14:paraId="59E4EBDD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(Обозначьте задачи, которые необходимо выполнить для достижения цели проекта)</w:t>
      </w:r>
    </w:p>
    <w:tbl>
      <w:tblPr>
        <w:tblStyle w:val="19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3D6223A9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39759F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8FEEE7F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1071C0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1.5. Краткое описание проекта (деятельности в рамках проекта)</w:t>
      </w:r>
    </w:p>
    <w:p w14:paraId="7CE8B713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(По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</w:t>
      </w:r>
    </w:p>
    <w:p w14:paraId="06C45C6D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грант?»).</w:t>
      </w:r>
    </w:p>
    <w:p w14:paraId="361A7347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1500 знаков</w:t>
      </w:r>
    </w:p>
    <w:tbl>
      <w:tblPr>
        <w:tblStyle w:val="18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3A9C926B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52EA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3A9D81B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D4575B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1.6. Обоснование актуальности и социальной значимости проекта</w:t>
      </w:r>
    </w:p>
    <w:p w14:paraId="7E2805D6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(Следует указать конкретные социальные проблемы, на решение которых направлен проект, привести аргументацию, количественные и качественные показатели проблем, технологии определения проблем, результаты исследований)</w:t>
      </w:r>
    </w:p>
    <w:p w14:paraId="6074E364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1000 знаков</w:t>
      </w:r>
    </w:p>
    <w:tbl>
      <w:tblPr>
        <w:tblStyle w:val="1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7F5EC218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46EE2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149056E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6250C3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1.7. Инновационная составляющая проекта</w:t>
      </w:r>
    </w:p>
    <w:p w14:paraId="6BC10FCB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(Следует указать, какие новые или улучшенные технологии и методики планируется применить в рамках реализации проект)</w:t>
      </w:r>
    </w:p>
    <w:p w14:paraId="6887DF79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1000 знаков</w:t>
      </w:r>
    </w:p>
    <w:tbl>
      <w:tblPr>
        <w:tblStyle w:val="16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525BA5A4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50132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0EE738D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D39C12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17530E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1.8. География реализации проекта</w:t>
      </w:r>
    </w:p>
    <w:p w14:paraId="2CDA04F2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(если проект привязан к локации; если не имеет точного адреса – адрес ближайшего объекта)</w:t>
      </w:r>
    </w:p>
    <w:tbl>
      <w:tblPr>
        <w:tblStyle w:val="15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6E060F91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C8EF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9902C74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0644DE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1.9. Дата начала реализации проекта</w:t>
      </w:r>
    </w:p>
    <w:p w14:paraId="2A8CD3B0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(сроки реализации проекта не превышать 12 месяцев с момента начала проекта)</w:t>
      </w:r>
    </w:p>
    <w:tbl>
      <w:tblPr>
        <w:tblStyle w:val="14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1675B846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A1D502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D2B035C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2CC786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1.10. Дата окончания реализации проекта</w:t>
      </w:r>
    </w:p>
    <w:tbl>
      <w:tblPr>
        <w:tblStyle w:val="1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6A227920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F371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78DAAF3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E3FC74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1.11. Целевые группы проекта</w:t>
      </w:r>
    </w:p>
    <w:p w14:paraId="6558AF40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(Укажите, кто является конечным благополучателем от реализации проекта: например, население трудоспособного возраста, лица с ОВЗ и т.д.)</w:t>
      </w:r>
    </w:p>
    <w:tbl>
      <w:tblPr>
        <w:tblStyle w:val="1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68AE6007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8248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4A6D898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CFEFDA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1.12. Количественные результаты</w:t>
      </w:r>
    </w:p>
    <w:p w14:paraId="37312D40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(Следует указать конкретные, измеримые в числовых значениях, результаты, которые планируется достичь по итогам реализации проекта)</w:t>
      </w:r>
    </w:p>
    <w:tbl>
      <w:tblPr>
        <w:tblStyle w:val="11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7E3A215E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A1CCC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71F1826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EE2D2B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1.13. Качественные результаты</w:t>
      </w:r>
    </w:p>
    <w:p w14:paraId="3247896A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(Следует указать результаты, не измеримые в числовых значениях, которые планируется достичь по итогам реализации проекта (положительные изменения в обществе, решение конкретных социальных проблем, повышение качества жизни целевой группы и т.п.).</w:t>
      </w:r>
    </w:p>
    <w:p w14:paraId="7D6F6339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700 знаков</w:t>
      </w:r>
    </w:p>
    <w:tbl>
      <w:tblPr>
        <w:tblStyle w:val="1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38B488B5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3E78F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0ED58D5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14:paraId="2C758506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1.14. Информационное сопровождение проекта</w:t>
      </w:r>
    </w:p>
    <w:p w14:paraId="337D0003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(Следует описать четкий и понятный план информационного освещения, ресурсы на освещение соответствуют масштабу проекта, инструментарий освещения проекта в процессе реализации и по завершению, указать ссылки на группы в социальных медиа, СМИ)</w:t>
      </w:r>
    </w:p>
    <w:p w14:paraId="5D764758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9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985"/>
        <w:gridCol w:w="3420"/>
      </w:tblGrid>
      <w:tr w:rsidR="00844D29" w14:paraId="46AAFD12" w14:textId="77777777">
        <w:trPr>
          <w:trHeight w:val="765"/>
        </w:trPr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9BF1C5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информационного ресурса</w:t>
            </w:r>
          </w:p>
        </w:tc>
        <w:tc>
          <w:tcPr>
            <w:tcW w:w="2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6D8DA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страницу ресурса в сети Интернет</w:t>
            </w:r>
          </w:p>
        </w:tc>
        <w:tc>
          <w:tcPr>
            <w:tcW w:w="3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9E534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материалы и с какой периодичностью планируется размещать на данном ресурсе</w:t>
            </w:r>
          </w:p>
        </w:tc>
      </w:tr>
      <w:tr w:rsidR="00844D29" w14:paraId="3A55348B" w14:textId="77777777">
        <w:trPr>
          <w:trHeight w:val="270"/>
        </w:trPr>
        <w:tc>
          <w:tcPr>
            <w:tcW w:w="2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BB6BCA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22EC77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6610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3C390706" w14:textId="77777777">
        <w:trPr>
          <w:trHeight w:val="270"/>
        </w:trPr>
        <w:tc>
          <w:tcPr>
            <w:tcW w:w="2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D7AA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E767C7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853B1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2CF3BF5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Укажите ссылки на ранее размещенные информационные материалы о ваших проектах в социальных медиа и СМИ</w:t>
      </w:r>
    </w:p>
    <w:p w14:paraId="133C0A7C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800 знаков</w:t>
      </w:r>
    </w:p>
    <w:tbl>
      <w:tblPr>
        <w:tblStyle w:val="8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44D29" w14:paraId="010C81D1" w14:textId="77777777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6B00D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4FC3E824" w14:textId="77777777">
        <w:trPr>
          <w:trHeight w:val="270"/>
        </w:trPr>
        <w:tc>
          <w:tcPr>
            <w:tcW w:w="88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DCE181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0176D30A" w14:textId="77777777">
        <w:trPr>
          <w:trHeight w:val="270"/>
        </w:trPr>
        <w:tc>
          <w:tcPr>
            <w:tcW w:w="88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D893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68ACCFF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E72C7A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1.15. Партнёры проекта</w:t>
      </w:r>
    </w:p>
    <w:p w14:paraId="20A22175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(Возможно указать до 10 партнёров проекта (организаций и (или) физических лиц), которые готовы оказать финансовую, материальную, информационную (или) иную поддержку реализации проекта)</w:t>
      </w:r>
    </w:p>
    <w:tbl>
      <w:tblPr>
        <w:tblStyle w:val="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915"/>
        <w:gridCol w:w="1920"/>
      </w:tblGrid>
      <w:tr w:rsidR="00844D29" w14:paraId="54167168" w14:textId="77777777">
        <w:trPr>
          <w:trHeight w:val="102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A56E1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партнера</w:t>
            </w:r>
          </w:p>
        </w:tc>
        <w:tc>
          <w:tcPr>
            <w:tcW w:w="3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13B341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 вклад в реализацию проекта</w:t>
            </w:r>
          </w:p>
        </w:tc>
        <w:tc>
          <w:tcPr>
            <w:tcW w:w="19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0A352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письма-поддержки или гарантийного письма (да/нет)</w:t>
            </w:r>
          </w:p>
        </w:tc>
      </w:tr>
      <w:tr w:rsidR="00844D29" w14:paraId="63FCE342" w14:textId="77777777">
        <w:trPr>
          <w:trHeight w:val="270"/>
        </w:trPr>
        <w:tc>
          <w:tcPr>
            <w:tcW w:w="30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97CE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A30E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03706E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77B7B0F3" w14:textId="77777777">
        <w:trPr>
          <w:trHeight w:val="270"/>
        </w:trPr>
        <w:tc>
          <w:tcPr>
            <w:tcW w:w="30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A736C3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CC43C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311320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D0C63EB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622223" w14:textId="77777777" w:rsidR="00844D29" w:rsidRDefault="00844D2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C4648B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1.16. Руководитель проекта</w:t>
      </w:r>
    </w:p>
    <w:p w14:paraId="3351FB71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(Внесите информацию о руководителе команды проекта с указанием опыта реализации проектов) </w:t>
      </w:r>
    </w:p>
    <w:tbl>
      <w:tblPr>
        <w:tblStyle w:val="6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8"/>
        <w:gridCol w:w="1010"/>
        <w:gridCol w:w="1001"/>
        <w:gridCol w:w="1571"/>
        <w:gridCol w:w="839"/>
        <w:gridCol w:w="1182"/>
        <w:gridCol w:w="1119"/>
        <w:gridCol w:w="1905"/>
      </w:tblGrid>
      <w:tr w:rsidR="00844D29" w14:paraId="3D8279E2" w14:textId="77777777">
        <w:trPr>
          <w:trHeight w:val="1530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27FACF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DD274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 проекта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0FA4B4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руководителя проекта</w:t>
            </w:r>
          </w:p>
        </w:tc>
        <w:tc>
          <w:tcPr>
            <w:tcW w:w="1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E4AE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проживания руководителя проекта</w:t>
            </w:r>
          </w:p>
        </w:tc>
        <w:tc>
          <w:tcPr>
            <w:tcW w:w="8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FC84FD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86CE87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DEB2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Ссылки на личную страницу в социальных сетях</w:t>
            </w:r>
          </w:p>
        </w:tc>
        <w:tc>
          <w:tcPr>
            <w:tcW w:w="1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243142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реализации социально значимых проектов за последние 5 лет (для ТОС- перечень реализованных проектов в 2015-2024 гг.)</w:t>
            </w:r>
          </w:p>
        </w:tc>
      </w:tr>
      <w:tr w:rsidR="00844D29" w14:paraId="2DF8B149" w14:textId="77777777">
        <w:trPr>
          <w:trHeight w:val="270"/>
        </w:trPr>
        <w:tc>
          <w:tcPr>
            <w:tcW w:w="3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AA2D3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55CA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116BD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398EF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EEE3A4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9FC3C0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2566E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EA8B8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8B60A2C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B10CDB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1.17. Команда проекта</w:t>
      </w:r>
    </w:p>
    <w:p w14:paraId="3547035A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(Внесите информацию о членах команды проекта с указанием их роли и функционала в проекте)</w:t>
      </w:r>
    </w:p>
    <w:p w14:paraId="00586CB7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не более 7 участников   </w:t>
      </w:r>
    </w:p>
    <w:tbl>
      <w:tblPr>
        <w:tblStyle w:val="5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8"/>
        <w:gridCol w:w="1542"/>
        <w:gridCol w:w="1641"/>
        <w:gridCol w:w="865"/>
        <w:gridCol w:w="1235"/>
        <w:gridCol w:w="1235"/>
        <w:gridCol w:w="1929"/>
      </w:tblGrid>
      <w:tr w:rsidR="00844D29" w14:paraId="2E6E4D96" w14:textId="77777777">
        <w:trPr>
          <w:trHeight w:val="76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4F53DD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125A6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члена команды</w:t>
            </w:r>
          </w:p>
        </w:tc>
        <w:tc>
          <w:tcPr>
            <w:tcW w:w="16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E036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или роль в заявленном проекте</w:t>
            </w: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680A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3283DF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2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9EFD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Ссылки на личные страницы в социальных сетях</w:t>
            </w:r>
          </w:p>
        </w:tc>
        <w:tc>
          <w:tcPr>
            <w:tcW w:w="19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3897D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 в реализацию проекта</w:t>
            </w:r>
          </w:p>
        </w:tc>
      </w:tr>
      <w:tr w:rsidR="00844D29" w14:paraId="36CA3CBC" w14:textId="77777777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350C7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EC19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60C96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D8F96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A5711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AFE7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810C87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16F77EE4" w14:textId="77777777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8C54A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5608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55012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ABE91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0D8263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FF546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121B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7E58EC44" w14:textId="77777777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BABA6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4C956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CAD6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514FF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3468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5F60C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D02FF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794C4C3F" w14:textId="77777777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CE1D1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FE52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77F14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32804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2DDC5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2B0DE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2840D7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6A4C0846" w14:textId="77777777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60C69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71E5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3D5BC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AB56E1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0B773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A9C14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29B4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1E64D96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3B1309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1.18. Календарный план проекта</w:t>
      </w:r>
    </w:p>
    <w:p w14:paraId="24562C2C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(В этом разделе необходимо указать даты начала и окончания проекта, а также перечислить все мероприятия в рамках проекта, которые запланированы для выполнения каждой из поставленных задач и достижения цели проекта.)</w:t>
      </w:r>
    </w:p>
    <w:tbl>
      <w:tblPr>
        <w:tblStyle w:val="40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740"/>
        <w:gridCol w:w="1650"/>
        <w:gridCol w:w="1755"/>
        <w:gridCol w:w="1965"/>
        <w:gridCol w:w="2025"/>
      </w:tblGrid>
      <w:tr w:rsidR="00844D29" w14:paraId="244531A1" w14:textId="77777777">
        <w:trPr>
          <w:trHeight w:val="1327"/>
        </w:trPr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94DC2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8C0AD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Решаемая задача</w:t>
            </w:r>
          </w:p>
          <w:p w14:paraId="6CE48556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C21F1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Мероприятие, его содержание, место проведения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ECB0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9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FB964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20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7EFBF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844D29" w14:paraId="06689F8B" w14:textId="77777777">
        <w:trPr>
          <w:trHeight w:val="459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DACA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25613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FD0C1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C8380F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B56E9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22315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72BA5225" w14:textId="77777777">
        <w:trPr>
          <w:trHeight w:val="270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BD52D6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FD68C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6ADF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CFFA0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7729F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4FAE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4DFB8337" w14:textId="77777777">
        <w:trPr>
          <w:trHeight w:val="270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E5AA9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19041A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F12EA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58110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51C80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3449A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494F2B1B" w14:textId="77777777">
        <w:trPr>
          <w:trHeight w:val="270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5A275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96354D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8799C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4043E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C3B655" w14:textId="77777777" w:rsidR="00844D29" w:rsidRDefault="007664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6C5CD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4652DA58" w14:textId="77777777">
        <w:trPr>
          <w:trHeight w:val="270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357848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545B52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00153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7FB142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FFE3B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8DB53" w14:textId="77777777" w:rsidR="00844D29" w:rsidRDefault="0076643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38F2E9E" w14:textId="77777777" w:rsidR="00844D29" w:rsidRDefault="00766438">
      <w:pPr>
        <w:spacing w:before="240" w:after="240"/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6FC5CA2" w14:textId="77777777" w:rsidR="00844D29" w:rsidRDefault="00766438">
      <w:pPr>
        <w:spacing w:before="240" w:after="240"/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1.19. Дополнительная информация о проекте</w:t>
      </w:r>
    </w:p>
    <w:p w14:paraId="2A7A88CC" w14:textId="77777777" w:rsidR="00844D29" w:rsidRDefault="00766438">
      <w:pPr>
        <w:spacing w:before="240" w:after="240"/>
        <w:ind w:firstLine="70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(По желанию Заявителя может быть представлена дополнительная информация о проекте, в виде ссылки на облачное хранилище)</w:t>
      </w:r>
    </w:p>
    <w:tbl>
      <w:tblPr>
        <w:tblStyle w:val="3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44D29" w14:paraId="30AD2E89" w14:textId="77777777">
        <w:trPr>
          <w:trHeight w:val="300"/>
        </w:trPr>
        <w:tc>
          <w:tcPr>
            <w:tcW w:w="9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DEBAB3" w14:textId="77777777" w:rsidR="00844D29" w:rsidRDefault="00766438">
            <w:pPr>
              <w:spacing w:before="240" w:after="240"/>
              <w:ind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DEF883" w14:textId="77777777" w:rsidR="00844D29" w:rsidRDefault="00766438">
      <w:pPr>
        <w:spacing w:before="240" w:after="240"/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2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0"/>
        <w:gridCol w:w="4535"/>
      </w:tblGrid>
      <w:tr w:rsidR="00844D29" w14:paraId="07FFA0D2" w14:textId="77777777">
        <w:trPr>
          <w:trHeight w:val="750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0A303" w14:textId="77777777" w:rsidR="00844D29" w:rsidRDefault="00766438">
            <w:pPr>
              <w:spacing w:before="240" w:after="240"/>
              <w:ind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A99D0" w14:textId="77777777" w:rsidR="00844D29" w:rsidRDefault="00766438">
            <w:pPr>
              <w:spacing w:before="240" w:after="240"/>
              <w:ind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____________________/</w:t>
            </w:r>
          </w:p>
          <w:p w14:paraId="07DB6D60" w14:textId="77777777" w:rsidR="00844D29" w:rsidRDefault="00766438">
            <w:pPr>
              <w:spacing w:before="240" w:after="240"/>
              <w:ind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Подпись                          ФИО</w:t>
            </w:r>
          </w:p>
        </w:tc>
      </w:tr>
    </w:tbl>
    <w:p w14:paraId="74C93A74" w14:textId="77777777" w:rsidR="00844D29" w:rsidRDefault="00844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D46DBF" w14:textId="77777777" w:rsidR="00844D29" w:rsidRDefault="00844D29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833118" w14:textId="77777777" w:rsidR="00844D29" w:rsidRDefault="00844D29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9FF5777" w14:textId="77777777" w:rsidR="00844D29" w:rsidRDefault="00844D29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CB1985" w14:textId="77777777" w:rsidR="00844D29" w:rsidRDefault="00844D29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9EBA04" w14:textId="77777777" w:rsidR="00844D29" w:rsidRDefault="00844D29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152F5DC" w14:textId="77777777" w:rsidR="00844D29" w:rsidRDefault="00766438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     Согласие на обработку персональных данных</w:t>
      </w:r>
    </w:p>
    <w:p w14:paraId="66AEBA8F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(фамилия, имя, отчество)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_________________________________________________________________________________________,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(серия, номер паспорта, кем и когда выдан)</w:t>
      </w:r>
    </w:p>
    <w:p w14:paraId="5837DE49" w14:textId="77777777" w:rsidR="00844D29" w:rsidRDefault="0076643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проживающий(-ая) по адресу: ________________________________________________________________,</w:t>
      </w:r>
    </w:p>
    <w:p w14:paraId="72576FC2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соответствии со ст. 9 федерального закона от 27.07.2006 № 152-ФЗ «О защите персональных данных» даю согласие на обработку сообщенных мною персональных данных Автономной некоммерческой организации «Центр поддержки и продвижения общественных, государственных и муниципальных инициатив Воронежской области «Образ Будущего» (АНО «Образ Будущего»)» (далее –Оператор), расположенной по адресу: 394026, г. Воронеж, пр-кт Труда, д. 65, помещ. VIII, а именно: совершение действий, предусмотренных п. 3 ст. 3 Федерального закона № 152-ФЗ со всеми данными, которые находятся в распоряжении Оператора с целью организации деятельность по реализации проектов в муниципальных образованиях Воронежской области, направленных на поддержку и продвижение общественных, государственных и муниципальных инициатив, предложенных в интересах жителей Воронежской области, предоставления гарантий, в порядке, определенным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 персональных данных:</w:t>
      </w:r>
    </w:p>
    <w:p w14:paraId="1F674C21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Перечень персональных данных, на обработку которых дается согласие:</w:t>
      </w:r>
    </w:p>
    <w:p w14:paraId="58E06222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фамилия, имя, отчество (в т.ч. прежние), дата и место рождения;</w:t>
      </w:r>
    </w:p>
    <w:p w14:paraId="33218B84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паспортные данные или данные иного документа, удостоверяющего личность;</w:t>
      </w:r>
    </w:p>
    <w:p w14:paraId="28F226A3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адрес места жительства (по паспорту и фактический) и дата регистрации по месту жительства или по месту пребывания;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- паспортные данные представителей;</w:t>
      </w:r>
    </w:p>
    <w:p w14:paraId="6CC11354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сведения, подтверждающие права на дополнительные гарантии и компенсации по определенным основаниям, предусмотренным законодательством (сведения о инвалидности, составе (полноте) семьи и т.п.);</w:t>
      </w:r>
    </w:p>
    <w:p w14:paraId="460F6EBB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иные сведения, содержащие персональные данные (в том числе сведения, необходимые для осуществления взаимодействия и контроля со стороны Оператора);</w:t>
      </w:r>
    </w:p>
    <w:p w14:paraId="5917E774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видео- и фотоизображения, с концертов, массовых мероприятий (и т.п.), размещаемые в сети от имени Заявителя;</w:t>
      </w:r>
    </w:p>
    <w:p w14:paraId="05174016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иные сведения, которые с учетом специфики работы и в соответствии с законодательством Российской Федерации должны быть предъявлены Заявитель при взаимодействии с Оператором.</w:t>
      </w:r>
    </w:p>
    <w:p w14:paraId="68023187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Перечень действий, на совершение которых дается согласие:</w:t>
      </w:r>
    </w:p>
    <w:p w14:paraId="37330852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разрешаю Оператору производить с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3BD30A6E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A43F33B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Согласие на передачу персональных данных третьим лицам:</w:t>
      </w:r>
    </w:p>
    <w:p w14:paraId="0BD6ED09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разрешаю обмен (прием, передачу, обработку) персональных данных между Оператором и третьими лицами в случаях, установленных нормативными документами и законодательством.</w:t>
      </w:r>
    </w:p>
    <w:p w14:paraId="4F503A80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Сроки обработки и хранения персональных данных:</w:t>
      </w:r>
    </w:p>
    <w:p w14:paraId="53E11E3C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бессрочно.</w:t>
      </w:r>
    </w:p>
    <w:p w14:paraId="7E51C68D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изменения персональных данных Заявитель обязуется предоставить уточненные данные.</w:t>
      </w:r>
    </w:p>
    <w:p w14:paraId="223AF880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по соглашению сторон.</w:t>
      </w:r>
    </w:p>
    <w:p w14:paraId="4B5C01EB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23C26FC9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152-ФЗ).</w:t>
      </w:r>
    </w:p>
    <w:p w14:paraId="75473C92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EBA2FA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 ________________ 2024 г. ______________ /______________ /</w:t>
      </w:r>
    </w:p>
    <w:p w14:paraId="12D82711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(подпись)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(расшифровка)</w:t>
      </w:r>
    </w:p>
    <w:p w14:paraId="095F6D47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>
        <w:br w:type="page"/>
      </w:r>
    </w:p>
    <w:p w14:paraId="2CEFF5D1" w14:textId="77777777" w:rsidR="00844D29" w:rsidRDefault="00766438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Смета проекта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«Название проекта»</w:t>
      </w:r>
    </w:p>
    <w:tbl>
      <w:tblPr>
        <w:tblStyle w:val="1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1495"/>
        <w:gridCol w:w="611"/>
        <w:gridCol w:w="559"/>
        <w:gridCol w:w="1118"/>
        <w:gridCol w:w="1001"/>
        <w:gridCol w:w="1912"/>
        <w:gridCol w:w="1769"/>
      </w:tblGrid>
      <w:tr w:rsidR="00844D29" w14:paraId="60402089" w14:textId="77777777">
        <w:trPr>
          <w:trHeight w:val="111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60F2C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4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0BFF6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638103F3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</w:t>
            </w:r>
          </w:p>
        </w:tc>
        <w:tc>
          <w:tcPr>
            <w:tcW w:w="6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17B55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567F5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21A69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стоимость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CC2A73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гранта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564BB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</w:p>
        </w:tc>
        <w:tc>
          <w:tcPr>
            <w:tcW w:w="1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762397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Обоснование, ссылка на КП/Среднерыночную стоимость</w:t>
            </w:r>
          </w:p>
        </w:tc>
      </w:tr>
      <w:tr w:rsidR="00844D29" w14:paraId="35BD42AC" w14:textId="77777777">
        <w:trPr>
          <w:trHeight w:val="285"/>
        </w:trPr>
        <w:tc>
          <w:tcPr>
            <w:tcW w:w="902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D08F4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затрат 1: Офисные расходы</w:t>
            </w:r>
          </w:p>
        </w:tc>
      </w:tr>
      <w:tr w:rsidR="00844D29" w14:paraId="10E81A6D" w14:textId="77777777">
        <w:trPr>
          <w:trHeight w:val="369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385A5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AD784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AD538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29F42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847F9E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20A5AB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805FB9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5046F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09E3CB10" w14:textId="77777777">
        <w:trPr>
          <w:trHeight w:val="285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4A8411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94A0E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AD8AB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7134D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C627D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8B365D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B18FA2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031D0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D29" w14:paraId="12EF4177" w14:textId="77777777">
        <w:trPr>
          <w:trHeight w:val="285"/>
        </w:trPr>
        <w:tc>
          <w:tcPr>
            <w:tcW w:w="902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F1D7C5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затрат 2:Приобретение, аренда специализированного оборудования, инвентаря и сопутствующие расходы</w:t>
            </w:r>
          </w:p>
        </w:tc>
      </w:tr>
      <w:tr w:rsidR="00844D29" w14:paraId="2DDE7272" w14:textId="77777777">
        <w:trPr>
          <w:trHeight w:val="285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F1BBD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82AA0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183DD3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8B1AD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51482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40B731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07EDC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F9044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29" w14:paraId="30B53622" w14:textId="77777777">
        <w:trPr>
          <w:trHeight w:val="285"/>
        </w:trPr>
        <w:tc>
          <w:tcPr>
            <w:tcW w:w="902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94EEA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затрат 3: Разработка и поддержка сайтов, информационных систем и иные</w:t>
            </w:r>
          </w:p>
        </w:tc>
      </w:tr>
      <w:tr w:rsidR="00844D29" w14:paraId="4DB7EEDA" w14:textId="77777777">
        <w:trPr>
          <w:trHeight w:val="285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EA8900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685E3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B3AD8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D4117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26FA47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C576E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2BE14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2B1B3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29" w14:paraId="5722BC30" w14:textId="77777777">
        <w:trPr>
          <w:trHeight w:val="285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2FE55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F3D441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27F22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73F3B3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8E449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3A7838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2E2EB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844C3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29" w14:paraId="402118CC" w14:textId="77777777">
        <w:trPr>
          <w:trHeight w:val="285"/>
        </w:trPr>
        <w:tc>
          <w:tcPr>
            <w:tcW w:w="902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A64FC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затрат 4: Оплата юридических, информационных, консультационных услуг и иные</w:t>
            </w:r>
          </w:p>
        </w:tc>
      </w:tr>
      <w:tr w:rsidR="00844D29" w14:paraId="17BB655B" w14:textId="77777777">
        <w:trPr>
          <w:trHeight w:val="285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1309C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72BD18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CD1531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2B99E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879A71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3CDC28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D6E08C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11190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29" w14:paraId="4D4DC173" w14:textId="77777777">
        <w:trPr>
          <w:trHeight w:val="285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C15B3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92C00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29C9C6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E9F9A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D9549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4F027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BDF1D0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F2BD1B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29" w14:paraId="04636CF4" w14:textId="77777777">
        <w:trPr>
          <w:trHeight w:val="285"/>
        </w:trPr>
        <w:tc>
          <w:tcPr>
            <w:tcW w:w="902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3305F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затрат  5: Расходы на проведение мероприятий</w:t>
            </w:r>
          </w:p>
        </w:tc>
      </w:tr>
      <w:tr w:rsidR="00844D29" w14:paraId="77F419C3" w14:textId="77777777">
        <w:trPr>
          <w:trHeight w:val="285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78835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11429B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4F6C5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BC1D3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7A8D3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47315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FAA99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06B61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29" w14:paraId="4C3277FC" w14:textId="77777777">
        <w:trPr>
          <w:trHeight w:val="285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D5083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6A966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D98E6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FB082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335EF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28C8F8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B2C64E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E940D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29" w14:paraId="5F7AB1CC" w14:textId="77777777">
        <w:trPr>
          <w:trHeight w:val="285"/>
        </w:trPr>
        <w:tc>
          <w:tcPr>
            <w:tcW w:w="902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1E067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затрат 6: Издательские, полиграфические и сопутствующие расходы</w:t>
            </w:r>
          </w:p>
        </w:tc>
      </w:tr>
      <w:tr w:rsidR="00844D29" w14:paraId="2A642E23" w14:textId="77777777">
        <w:trPr>
          <w:trHeight w:val="285"/>
        </w:trPr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3CBE9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2533C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FD102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1FF25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62696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133F7B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7163E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D2A14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29" w14:paraId="3072D44E" w14:textId="77777777">
        <w:trPr>
          <w:trHeight w:val="489"/>
        </w:trPr>
        <w:tc>
          <w:tcPr>
            <w:tcW w:w="902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ACBA1" w14:textId="77777777" w:rsidR="00844D29" w:rsidRDefault="00766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затрат 7: Прочие прямые расходы</w:t>
            </w:r>
          </w:p>
        </w:tc>
      </w:tr>
      <w:tr w:rsidR="00844D29" w14:paraId="0AE03DD8" w14:textId="77777777">
        <w:tc>
          <w:tcPr>
            <w:tcW w:w="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76EA1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BFC78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C1433D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D451D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14E18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D990D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95799D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75979" w14:textId="77777777" w:rsidR="00844D29" w:rsidRDefault="00844D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B13480" w14:textId="77777777" w:rsidR="00844D29" w:rsidRDefault="00844D29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37F2B5" w14:textId="77777777" w:rsidR="00844D29" w:rsidRDefault="00766438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166EC49" w14:textId="77777777" w:rsidR="00844D29" w:rsidRDefault="00844D29"/>
    <w:sectPr w:rsidR="00844D29">
      <w:pgSz w:w="11909" w:h="16834"/>
      <w:pgMar w:top="1440" w:right="1440" w:bottom="1440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518C8"/>
    <w:multiLevelType w:val="multilevel"/>
    <w:tmpl w:val="F1FCF428"/>
    <w:lvl w:ilvl="0">
      <w:start w:val="38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29"/>
    <w:rsid w:val="000A04C3"/>
    <w:rsid w:val="000A6EC4"/>
    <w:rsid w:val="000D1608"/>
    <w:rsid w:val="00152CD3"/>
    <w:rsid w:val="0025022D"/>
    <w:rsid w:val="002A6BF7"/>
    <w:rsid w:val="003A1EBA"/>
    <w:rsid w:val="00444826"/>
    <w:rsid w:val="005D2529"/>
    <w:rsid w:val="00625DC1"/>
    <w:rsid w:val="006F669E"/>
    <w:rsid w:val="00766438"/>
    <w:rsid w:val="007C3765"/>
    <w:rsid w:val="00844D29"/>
    <w:rsid w:val="00973109"/>
    <w:rsid w:val="00A92DEF"/>
    <w:rsid w:val="00B326E1"/>
    <w:rsid w:val="00B93A9D"/>
    <w:rsid w:val="00C20B0C"/>
    <w:rsid w:val="00CB5972"/>
    <w:rsid w:val="00CE5A29"/>
    <w:rsid w:val="00D17F9B"/>
    <w:rsid w:val="00DB43E5"/>
    <w:rsid w:val="00DE1AE8"/>
    <w:rsid w:val="00DE3AF9"/>
    <w:rsid w:val="00E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C517"/>
  <w15:docId w15:val="{57D08EC0-E9A5-430E-B9E6-9F246CE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36.ru/rodnye-berega-new" TargetMode="External"/><Relationship Id="rId5" Type="http://schemas.openxmlformats.org/officeDocument/2006/relationships/hyperlink" Target="https://obraz36.ru/rodnye-berega-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19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Басова</cp:lastModifiedBy>
  <cp:revision>5</cp:revision>
  <dcterms:created xsi:type="dcterms:W3CDTF">2024-04-01T09:46:00Z</dcterms:created>
  <dcterms:modified xsi:type="dcterms:W3CDTF">2024-04-01T13:50:00Z</dcterms:modified>
</cp:coreProperties>
</file>